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31" w:rsidRDefault="00396B6E" w:rsidP="00512831">
      <w:pPr>
        <w:jc w:val="center"/>
        <w:rPr>
          <w:rFonts w:ascii="Calibri" w:hAnsi="Calibri" w:cs="Calibri"/>
          <w:b/>
          <w:lang w:val="en-US"/>
        </w:rPr>
      </w:pPr>
      <w:r w:rsidRPr="00512831">
        <w:rPr>
          <w:rFonts w:ascii="Calibri" w:hAnsi="Calibri" w:cs="Calibri"/>
          <w:b/>
          <w:lang w:val="en-US"/>
        </w:rPr>
        <w:t>LIFAT (EA 6300 –ERL CNRS 7002)</w:t>
      </w:r>
    </w:p>
    <w:p w:rsidR="00512831" w:rsidRPr="005D62D7" w:rsidRDefault="00167F21" w:rsidP="00512831">
      <w:pPr>
        <w:jc w:val="center"/>
        <w:rPr>
          <w:rFonts w:ascii="Calibri" w:hAnsi="Calibri" w:cs="Calibri"/>
          <w:lang w:val="en-US"/>
        </w:rPr>
      </w:pPr>
      <w:hyperlink r:id="rId6" w:history="1">
        <w:r w:rsidR="00512831" w:rsidRPr="005D62D7">
          <w:rPr>
            <w:rStyle w:val="Lienhypertexte"/>
            <w:rFonts w:ascii="Calibri" w:hAnsi="Calibri" w:cs="Calibri"/>
            <w:lang w:val="en-US"/>
          </w:rPr>
          <w:t>https://lifat.univ-tours.fr/</w:t>
        </w:r>
      </w:hyperlink>
    </w:p>
    <w:p w:rsidR="00396B6E" w:rsidRDefault="00396B6E" w:rsidP="00396B6E">
      <w:pPr>
        <w:jc w:val="center"/>
        <w:rPr>
          <w:rFonts w:ascii="Calibri" w:hAnsi="Calibri" w:cs="Calibri"/>
          <w:b/>
          <w:lang w:val="en-US"/>
        </w:rPr>
      </w:pPr>
    </w:p>
    <w:p w:rsidR="00396B6E" w:rsidRPr="00D16737" w:rsidRDefault="00396B6E" w:rsidP="00396B6E">
      <w:pPr>
        <w:jc w:val="center"/>
        <w:rPr>
          <w:rFonts w:ascii="Calibri" w:hAnsi="Calibri" w:cs="Calibri"/>
          <w:b/>
        </w:rPr>
      </w:pPr>
      <w:r w:rsidRPr="00D16737">
        <w:rPr>
          <w:rFonts w:ascii="Calibri" w:hAnsi="Calibri" w:cs="Calibri"/>
          <w:b/>
          <w:noProof/>
        </w:rPr>
        <w:drawing>
          <wp:inline distT="0" distB="0" distL="0" distR="0">
            <wp:extent cx="1619250" cy="8691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09" cy="87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37" w:rsidRDefault="00D16737" w:rsidP="00D16737">
      <w:pPr>
        <w:rPr>
          <w:rFonts w:ascii="Calibri" w:hAnsi="Calibri" w:cs="Calibri"/>
          <w:b/>
        </w:rPr>
      </w:pPr>
    </w:p>
    <w:p w:rsidR="00685EDC" w:rsidRPr="00685EDC" w:rsidRDefault="00685EDC" w:rsidP="00685EDC">
      <w:pPr>
        <w:rPr>
          <w:rFonts w:ascii="Calibri" w:hAnsi="Calibri" w:cs="Calibri"/>
          <w:b/>
          <w:lang w:val="en-US"/>
        </w:rPr>
      </w:pPr>
      <w:r w:rsidRPr="00685EDC">
        <w:rPr>
          <w:rFonts w:ascii="Calibri" w:hAnsi="Calibri" w:cs="Calibri"/>
          <w:b/>
          <w:lang w:val="en-US"/>
        </w:rPr>
        <w:t>Brief description</w:t>
      </w:r>
    </w:p>
    <w:p w:rsidR="006E2A1C" w:rsidRDefault="00685EDC" w:rsidP="00685EDC">
      <w:pPr>
        <w:rPr>
          <w:rFonts w:ascii="Calibri" w:hAnsi="Calibri" w:cs="Calibri"/>
          <w:lang w:val="en-US"/>
        </w:rPr>
      </w:pPr>
      <w:r w:rsidRPr="00685EDC">
        <w:rPr>
          <w:rFonts w:ascii="Calibri" w:hAnsi="Calibri" w:cs="Calibri"/>
          <w:lang w:val="en-US"/>
        </w:rPr>
        <w:t xml:space="preserve">The Laboratory of Fundamental and Applied </w:t>
      </w:r>
      <w:r>
        <w:rPr>
          <w:rFonts w:ascii="Calibri" w:hAnsi="Calibri" w:cs="Calibri"/>
          <w:lang w:val="en-US"/>
        </w:rPr>
        <w:t>Computer Science</w:t>
      </w:r>
      <w:r w:rsidRPr="00685EDC">
        <w:rPr>
          <w:rFonts w:ascii="Calibri" w:hAnsi="Calibri" w:cs="Calibri"/>
          <w:lang w:val="en-US"/>
        </w:rPr>
        <w:t xml:space="preserve"> of Tours</w:t>
      </w:r>
      <w:r>
        <w:rPr>
          <w:rFonts w:ascii="Calibri" w:hAnsi="Calibri" w:cs="Calibri"/>
          <w:lang w:val="en-US"/>
        </w:rPr>
        <w:t xml:space="preserve"> - France</w:t>
      </w:r>
      <w:r w:rsidRPr="00685EDC">
        <w:rPr>
          <w:rFonts w:ascii="Calibri" w:hAnsi="Calibri" w:cs="Calibri"/>
          <w:lang w:val="en-US"/>
        </w:rPr>
        <w:t xml:space="preserve"> (LIFAT) is a</w:t>
      </w:r>
      <w:r w:rsidR="005D62D7">
        <w:rPr>
          <w:rFonts w:ascii="Calibri" w:hAnsi="Calibri" w:cs="Calibri"/>
          <w:lang w:val="en-US"/>
        </w:rPr>
        <w:t xml:space="preserve"> research</w:t>
      </w:r>
      <w:r w:rsidRPr="00685EDC">
        <w:rPr>
          <w:rFonts w:ascii="Calibri" w:hAnsi="Calibri" w:cs="Calibri"/>
          <w:lang w:val="en-US"/>
        </w:rPr>
        <w:t xml:space="preserve"> laboratory of the </w:t>
      </w:r>
      <w:hyperlink r:id="rId8" w:history="1">
        <w:r w:rsidRPr="005D62D7">
          <w:rPr>
            <w:rStyle w:val="Lienhypertexte"/>
            <w:rFonts w:ascii="Calibri" w:hAnsi="Calibri" w:cs="Calibri"/>
            <w:lang w:val="en-US"/>
          </w:rPr>
          <w:t>University of Tours</w:t>
        </w:r>
      </w:hyperlink>
      <w:r w:rsidRPr="00685EDC">
        <w:rPr>
          <w:rFonts w:ascii="Calibri" w:hAnsi="Calibri" w:cs="Calibri"/>
          <w:lang w:val="en-US"/>
        </w:rPr>
        <w:t xml:space="preserve"> and</w:t>
      </w:r>
      <w:r w:rsidR="006E2A1C">
        <w:rPr>
          <w:rFonts w:ascii="Calibri" w:hAnsi="Calibri" w:cs="Calibri"/>
          <w:lang w:val="en-US"/>
        </w:rPr>
        <w:t xml:space="preserve"> of the </w:t>
      </w:r>
      <w:hyperlink r:id="rId9" w:history="1">
        <w:r w:rsidRPr="005D62D7">
          <w:rPr>
            <w:rStyle w:val="Lienhypertexte"/>
            <w:rFonts w:ascii="Calibri" w:hAnsi="Calibri" w:cs="Calibri"/>
            <w:lang w:val="en-US"/>
          </w:rPr>
          <w:t>INSA Centre-Val de Loire</w:t>
        </w:r>
      </w:hyperlink>
      <w:r w:rsidRPr="00685EDC">
        <w:rPr>
          <w:rFonts w:ascii="Calibri" w:hAnsi="Calibri" w:cs="Calibri"/>
          <w:lang w:val="en-US"/>
        </w:rPr>
        <w:t xml:space="preserve">. </w:t>
      </w:r>
    </w:p>
    <w:p w:rsidR="00685EDC" w:rsidRDefault="006E2A1C" w:rsidP="00685ED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="00685EDC" w:rsidRPr="00685EDC">
        <w:rPr>
          <w:rFonts w:ascii="Calibri" w:hAnsi="Calibri" w:cs="Calibri"/>
          <w:lang w:val="en-US"/>
        </w:rPr>
        <w:t xml:space="preserve">he research </w:t>
      </w:r>
      <w:r w:rsidR="00685EDC">
        <w:rPr>
          <w:rFonts w:ascii="Calibri" w:hAnsi="Calibri" w:cs="Calibri"/>
          <w:lang w:val="en-US"/>
        </w:rPr>
        <w:t>fields developed inside the LIFAT</w:t>
      </w:r>
      <w:r w:rsidR="00685EDC" w:rsidRPr="00685EDC">
        <w:rPr>
          <w:rFonts w:ascii="Calibri" w:hAnsi="Calibri" w:cs="Calibri"/>
          <w:lang w:val="en-US"/>
        </w:rPr>
        <w:t xml:space="preserve"> </w:t>
      </w:r>
      <w:r w:rsidR="00685EDC">
        <w:rPr>
          <w:rFonts w:ascii="Calibri" w:hAnsi="Calibri" w:cs="Calibri"/>
          <w:lang w:val="en-US"/>
        </w:rPr>
        <w:t xml:space="preserve">are concerned with the </w:t>
      </w:r>
      <w:r w:rsidR="00685EDC" w:rsidRPr="00685EDC">
        <w:rPr>
          <w:rFonts w:ascii="Calibri" w:hAnsi="Calibri" w:cs="Calibri"/>
          <w:lang w:val="en-US"/>
        </w:rPr>
        <w:t xml:space="preserve">design and </w:t>
      </w:r>
      <w:r w:rsidR="00685EDC">
        <w:rPr>
          <w:rFonts w:ascii="Calibri" w:hAnsi="Calibri" w:cs="Calibri"/>
          <w:lang w:val="en-US"/>
        </w:rPr>
        <w:t>implementation of</w:t>
      </w:r>
      <w:r w:rsidR="00685EDC" w:rsidRPr="00685EDC">
        <w:rPr>
          <w:rFonts w:ascii="Calibri" w:hAnsi="Calibri" w:cs="Calibri"/>
          <w:lang w:val="en-US"/>
        </w:rPr>
        <w:t xml:space="preserve"> </w:t>
      </w:r>
      <w:r w:rsidR="00685EDC">
        <w:rPr>
          <w:rFonts w:ascii="Calibri" w:hAnsi="Calibri" w:cs="Calibri"/>
          <w:lang w:val="en-US"/>
        </w:rPr>
        <w:t xml:space="preserve">new computational </w:t>
      </w:r>
      <w:r w:rsidR="00685EDC" w:rsidRPr="00685EDC">
        <w:rPr>
          <w:rFonts w:ascii="Calibri" w:hAnsi="Calibri" w:cs="Calibri"/>
          <w:lang w:val="en-US"/>
        </w:rPr>
        <w:t xml:space="preserve">models and algorithms </w:t>
      </w:r>
      <w:r w:rsidR="00685EDC">
        <w:rPr>
          <w:rFonts w:ascii="Calibri" w:hAnsi="Calibri" w:cs="Calibri"/>
          <w:lang w:val="en-US"/>
        </w:rPr>
        <w:t xml:space="preserve">to solve </w:t>
      </w:r>
      <w:r>
        <w:rPr>
          <w:rFonts w:ascii="Calibri" w:hAnsi="Calibri" w:cs="Calibri"/>
          <w:lang w:val="en-US"/>
        </w:rPr>
        <w:t xml:space="preserve">data science and </w:t>
      </w:r>
      <w:r w:rsidR="00685EDC">
        <w:rPr>
          <w:rFonts w:ascii="Calibri" w:hAnsi="Calibri" w:cs="Calibri"/>
          <w:lang w:val="en-US"/>
        </w:rPr>
        <w:t>artificial intelligence</w:t>
      </w:r>
      <w:r w:rsidR="00685EDC" w:rsidRPr="00685EDC">
        <w:rPr>
          <w:rFonts w:ascii="Calibri" w:hAnsi="Calibri" w:cs="Calibri"/>
          <w:lang w:val="en-US"/>
        </w:rPr>
        <w:t xml:space="preserve"> challenges of today and tomorrow. </w:t>
      </w:r>
    </w:p>
    <w:p w:rsidR="005D62D7" w:rsidRPr="00685EDC" w:rsidRDefault="005D62D7" w:rsidP="00685EDC">
      <w:pPr>
        <w:rPr>
          <w:rFonts w:ascii="Calibri" w:hAnsi="Calibri" w:cs="Calibri"/>
          <w:lang w:val="en-US"/>
        </w:rPr>
      </w:pPr>
    </w:p>
    <w:p w:rsidR="00685EDC" w:rsidRPr="00685EDC" w:rsidRDefault="006E2A1C" w:rsidP="00685ED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For that purpose, the LIFAT </w:t>
      </w:r>
      <w:r w:rsidRPr="006E2A1C">
        <w:rPr>
          <w:rFonts w:ascii="Calibri" w:hAnsi="Calibri" w:cs="Calibri"/>
          <w:lang w:val="en-US"/>
        </w:rPr>
        <w:t>members have strong skills and expertise</w:t>
      </w:r>
      <w:r>
        <w:rPr>
          <w:rFonts w:ascii="Calibri" w:hAnsi="Calibri" w:cs="Calibri"/>
          <w:lang w:val="en-US"/>
        </w:rPr>
        <w:t xml:space="preserve"> in</w:t>
      </w:r>
      <w:r w:rsidR="00685EDC" w:rsidRPr="00685EDC">
        <w:rPr>
          <w:rFonts w:ascii="Calibri" w:hAnsi="Calibri" w:cs="Calibri"/>
          <w:lang w:val="en-US"/>
        </w:rPr>
        <w:t xml:space="preserve"> several scientific fields such as data mining, data </w:t>
      </w:r>
      <w:proofErr w:type="spellStart"/>
      <w:r w:rsidR="00685EDC" w:rsidRPr="00685EDC">
        <w:rPr>
          <w:rFonts w:ascii="Calibri" w:hAnsi="Calibri" w:cs="Calibri"/>
          <w:lang w:val="en-US"/>
        </w:rPr>
        <w:t>vizualisation</w:t>
      </w:r>
      <w:proofErr w:type="spellEnd"/>
      <w:r w:rsidR="00685EDC" w:rsidRPr="00685EDC">
        <w:rPr>
          <w:rFonts w:ascii="Calibri" w:hAnsi="Calibri" w:cs="Calibri"/>
          <w:lang w:val="en-US"/>
        </w:rPr>
        <w:t xml:space="preserve">, machine learning, computer vision, text mining </w:t>
      </w:r>
      <w:r w:rsidR="005D62D7">
        <w:rPr>
          <w:rFonts w:ascii="Calibri" w:hAnsi="Calibri" w:cs="Calibri"/>
          <w:lang w:val="en-US"/>
        </w:rPr>
        <w:t xml:space="preserve">and combinatorial </w:t>
      </w:r>
      <w:proofErr w:type="spellStart"/>
      <w:r w:rsidR="005D62D7">
        <w:rPr>
          <w:rFonts w:ascii="Calibri" w:hAnsi="Calibri" w:cs="Calibri"/>
          <w:lang w:val="en-US"/>
        </w:rPr>
        <w:t>optimisation</w:t>
      </w:r>
      <w:proofErr w:type="spellEnd"/>
      <w:r w:rsidR="005D62D7">
        <w:rPr>
          <w:rFonts w:ascii="Calibri" w:hAnsi="Calibri" w:cs="Calibri"/>
          <w:lang w:val="en-US"/>
        </w:rPr>
        <w:t xml:space="preserve">. </w:t>
      </w:r>
      <w:r w:rsidR="00685EDC" w:rsidRPr="00685EDC">
        <w:rPr>
          <w:rFonts w:ascii="Calibri" w:hAnsi="Calibri" w:cs="Calibri"/>
          <w:lang w:val="en-US"/>
        </w:rPr>
        <w:t xml:space="preserve">The </w:t>
      </w:r>
      <w:r w:rsidR="005D62D7">
        <w:rPr>
          <w:rFonts w:ascii="Calibri" w:hAnsi="Calibri" w:cs="Calibri"/>
          <w:lang w:val="en-US"/>
        </w:rPr>
        <w:t xml:space="preserve">obtained theoretical results are applied in </w:t>
      </w:r>
      <w:proofErr w:type="gramStart"/>
      <w:r w:rsidR="005D62D7">
        <w:rPr>
          <w:rFonts w:ascii="Calibri" w:hAnsi="Calibri" w:cs="Calibri"/>
          <w:lang w:val="en-US"/>
        </w:rPr>
        <w:t>3</w:t>
      </w:r>
      <w:proofErr w:type="gramEnd"/>
      <w:r w:rsidR="005D62D7">
        <w:rPr>
          <w:rFonts w:ascii="Calibri" w:hAnsi="Calibri" w:cs="Calibri"/>
          <w:lang w:val="en-US"/>
        </w:rPr>
        <w:t xml:space="preserve"> main</w:t>
      </w:r>
      <w:r w:rsidR="00685EDC" w:rsidRPr="00685EDC">
        <w:rPr>
          <w:rFonts w:ascii="Calibri" w:hAnsi="Calibri" w:cs="Calibri"/>
          <w:lang w:val="en-US"/>
        </w:rPr>
        <w:t xml:space="preserve"> </w:t>
      </w:r>
      <w:r w:rsidR="00685EDC">
        <w:rPr>
          <w:rFonts w:ascii="Calibri" w:hAnsi="Calibri" w:cs="Calibri"/>
          <w:lang w:val="en-US"/>
        </w:rPr>
        <w:t xml:space="preserve">domains </w:t>
      </w:r>
      <w:r w:rsidR="005D62D7">
        <w:rPr>
          <w:rFonts w:ascii="Calibri" w:hAnsi="Calibri" w:cs="Calibri"/>
          <w:lang w:val="en-US"/>
        </w:rPr>
        <w:t xml:space="preserve">that </w:t>
      </w:r>
      <w:r w:rsidR="00685EDC" w:rsidRPr="00685EDC">
        <w:rPr>
          <w:rFonts w:ascii="Calibri" w:hAnsi="Calibri" w:cs="Calibri"/>
          <w:lang w:val="en-US"/>
        </w:rPr>
        <w:t>are Digital Humanities</w:t>
      </w:r>
      <w:r w:rsidR="00685EDC">
        <w:rPr>
          <w:rFonts w:ascii="Calibri" w:hAnsi="Calibri" w:cs="Calibri"/>
          <w:lang w:val="en-US"/>
        </w:rPr>
        <w:t>,</w:t>
      </w:r>
      <w:r w:rsidR="00685EDC" w:rsidRPr="00685EDC">
        <w:rPr>
          <w:rFonts w:ascii="Calibri" w:hAnsi="Calibri" w:cs="Calibri"/>
          <w:lang w:val="en-US"/>
        </w:rPr>
        <w:t xml:space="preserve"> Big Data and High Computing and the Health and Disability sector.</w:t>
      </w:r>
    </w:p>
    <w:p w:rsidR="00685EDC" w:rsidRPr="00685EDC" w:rsidRDefault="00685EDC" w:rsidP="00685EDC">
      <w:pPr>
        <w:rPr>
          <w:rFonts w:ascii="Calibri" w:hAnsi="Calibri" w:cs="Calibri"/>
          <w:lang w:val="en-US"/>
        </w:rPr>
      </w:pPr>
    </w:p>
    <w:p w:rsidR="00685EDC" w:rsidRPr="00685EDC" w:rsidRDefault="00685EDC" w:rsidP="00685EDC">
      <w:pPr>
        <w:rPr>
          <w:rFonts w:ascii="Calibri" w:hAnsi="Calibri" w:cs="Calibri"/>
          <w:lang w:val="en-US"/>
        </w:rPr>
      </w:pPr>
      <w:r w:rsidRPr="00685EDC">
        <w:rPr>
          <w:rFonts w:ascii="Calibri" w:hAnsi="Calibri" w:cs="Calibri"/>
          <w:lang w:val="en-US"/>
        </w:rPr>
        <w:t xml:space="preserve">LIFAT is currently structured into </w:t>
      </w:r>
      <w:proofErr w:type="gramStart"/>
      <w:r w:rsidRPr="00685EDC">
        <w:rPr>
          <w:rFonts w:ascii="Calibri" w:hAnsi="Calibri" w:cs="Calibri"/>
          <w:lang w:val="en-US"/>
        </w:rPr>
        <w:t>3</w:t>
      </w:r>
      <w:proofErr w:type="gramEnd"/>
      <w:r w:rsidRPr="00685EDC">
        <w:rPr>
          <w:rFonts w:ascii="Calibri" w:hAnsi="Calibri" w:cs="Calibri"/>
          <w:lang w:val="en-US"/>
        </w:rPr>
        <w:t xml:space="preserve"> research teams </w:t>
      </w:r>
      <w:r w:rsidR="005D62D7">
        <w:rPr>
          <w:rFonts w:ascii="Calibri" w:hAnsi="Calibri" w:cs="Calibri"/>
          <w:lang w:val="en-US"/>
        </w:rPr>
        <w:t>with different</w:t>
      </w:r>
      <w:r w:rsidRPr="00685EDC">
        <w:rPr>
          <w:rFonts w:ascii="Calibri" w:hAnsi="Calibri" w:cs="Calibri"/>
          <w:lang w:val="en-US"/>
        </w:rPr>
        <w:t xml:space="preserve"> </w:t>
      </w:r>
      <w:r w:rsidR="005D62D7">
        <w:rPr>
          <w:rFonts w:ascii="Calibri" w:hAnsi="Calibri" w:cs="Calibri"/>
          <w:lang w:val="en-US"/>
        </w:rPr>
        <w:t xml:space="preserve">specificities as </w:t>
      </w:r>
      <w:r w:rsidRPr="00685EDC">
        <w:rPr>
          <w:rFonts w:ascii="Calibri" w:hAnsi="Calibri" w:cs="Calibri"/>
          <w:lang w:val="en-US"/>
        </w:rPr>
        <w:t xml:space="preserve">illustrated in figure 1. Among </w:t>
      </w:r>
      <w:r w:rsidR="005D62D7">
        <w:rPr>
          <w:rFonts w:ascii="Calibri" w:hAnsi="Calibri" w:cs="Calibri"/>
          <w:lang w:val="en-US"/>
        </w:rPr>
        <w:t>these</w:t>
      </w:r>
      <w:r w:rsidRPr="00685EDC">
        <w:rPr>
          <w:rFonts w:ascii="Calibri" w:hAnsi="Calibri" w:cs="Calibri"/>
          <w:lang w:val="en-US"/>
        </w:rPr>
        <w:t xml:space="preserve"> </w:t>
      </w:r>
      <w:proofErr w:type="gramStart"/>
      <w:r w:rsidRPr="00685EDC">
        <w:rPr>
          <w:rFonts w:ascii="Calibri" w:hAnsi="Calibri" w:cs="Calibri"/>
          <w:lang w:val="en-US"/>
        </w:rPr>
        <w:t>3</w:t>
      </w:r>
      <w:proofErr w:type="gramEnd"/>
      <w:r w:rsidRPr="00685EDC">
        <w:rPr>
          <w:rFonts w:ascii="Calibri" w:hAnsi="Calibri" w:cs="Calibri"/>
          <w:lang w:val="en-US"/>
        </w:rPr>
        <w:t xml:space="preserve"> research teams, LIFAT includes a CNRS ERL (ERL 7002) specialized in the field of optimization and complex problem solving.</w:t>
      </w:r>
    </w:p>
    <w:p w:rsidR="00685EDC" w:rsidRPr="00685EDC" w:rsidRDefault="00685EDC" w:rsidP="00685EDC">
      <w:pPr>
        <w:rPr>
          <w:rFonts w:ascii="Calibri" w:hAnsi="Calibri" w:cs="Calibri"/>
          <w:lang w:val="en-US"/>
        </w:rPr>
      </w:pPr>
    </w:p>
    <w:p w:rsidR="00685EDC" w:rsidRDefault="00685EDC" w:rsidP="00685ED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An Internal </w:t>
      </w:r>
      <w:r w:rsidRPr="00685EDC">
        <w:rPr>
          <w:rFonts w:ascii="Calibri" w:hAnsi="Calibri" w:cs="Calibri"/>
          <w:lang w:val="en-US"/>
        </w:rPr>
        <w:t>Transfer Centre (</w:t>
      </w:r>
      <w:hyperlink r:id="rId10" w:history="1">
        <w:r w:rsidRPr="005D62D7">
          <w:rPr>
            <w:rStyle w:val="Lienhypertexte"/>
            <w:rFonts w:ascii="Calibri" w:hAnsi="Calibri" w:cs="Calibri"/>
            <w:lang w:val="en-US"/>
          </w:rPr>
          <w:t>ILIAD3</w:t>
        </w:r>
      </w:hyperlink>
      <w:r w:rsidRPr="00685EDC">
        <w:rPr>
          <w:rFonts w:ascii="Calibri" w:hAnsi="Calibri" w:cs="Calibri"/>
          <w:lang w:val="en-US"/>
        </w:rPr>
        <w:t xml:space="preserve">) dedicated to the </w:t>
      </w:r>
      <w:r w:rsidR="006E2A1C">
        <w:rPr>
          <w:rFonts w:ascii="Calibri" w:hAnsi="Calibri" w:cs="Calibri"/>
          <w:lang w:val="en-US"/>
        </w:rPr>
        <w:t>dissemination</w:t>
      </w:r>
      <w:r w:rsidRPr="00685EDC">
        <w:rPr>
          <w:rFonts w:ascii="Calibri" w:hAnsi="Calibri" w:cs="Calibri"/>
          <w:lang w:val="en-US"/>
        </w:rPr>
        <w:t xml:space="preserve"> of research </w:t>
      </w:r>
      <w:r w:rsidR="006E2A1C">
        <w:rPr>
          <w:rFonts w:ascii="Calibri" w:hAnsi="Calibri" w:cs="Calibri"/>
          <w:lang w:val="en-US"/>
        </w:rPr>
        <w:t>results is associated to the lab. It offers 3</w:t>
      </w:r>
      <w:r w:rsidRPr="00685EDC">
        <w:rPr>
          <w:rFonts w:ascii="Calibri" w:hAnsi="Calibri" w:cs="Calibri"/>
          <w:lang w:val="en-US"/>
        </w:rPr>
        <w:t xml:space="preserve">D </w:t>
      </w:r>
      <w:r w:rsidR="006E2A1C">
        <w:rPr>
          <w:rFonts w:ascii="Calibri" w:hAnsi="Calibri" w:cs="Calibri"/>
          <w:lang w:val="en-US"/>
        </w:rPr>
        <w:t>digitization,</w:t>
      </w:r>
      <w:r w:rsidRPr="00685EDC">
        <w:rPr>
          <w:rFonts w:ascii="Calibri" w:hAnsi="Calibri" w:cs="Calibri"/>
          <w:lang w:val="en-US"/>
        </w:rPr>
        <w:t xml:space="preserve"> </w:t>
      </w:r>
      <w:r w:rsidR="006E2A1C" w:rsidRPr="006E2A1C">
        <w:rPr>
          <w:rFonts w:ascii="Calibri" w:hAnsi="Calibri" w:cs="Calibri"/>
          <w:lang w:val="en-US"/>
        </w:rPr>
        <w:t xml:space="preserve">computer development </w:t>
      </w:r>
      <w:r w:rsidR="006E2A1C">
        <w:rPr>
          <w:rFonts w:ascii="Calibri" w:hAnsi="Calibri" w:cs="Calibri"/>
          <w:lang w:val="en-US"/>
        </w:rPr>
        <w:t xml:space="preserve">and </w:t>
      </w:r>
      <w:r w:rsidR="006E2A1C" w:rsidRPr="006E2A1C">
        <w:rPr>
          <w:rFonts w:ascii="Calibri" w:hAnsi="Calibri" w:cs="Calibri"/>
          <w:lang w:val="en-US"/>
        </w:rPr>
        <w:t>IT consultancy</w:t>
      </w:r>
      <w:r w:rsidR="006E2A1C">
        <w:rPr>
          <w:rFonts w:ascii="Calibri" w:hAnsi="Calibri" w:cs="Calibri"/>
          <w:lang w:val="en-US"/>
        </w:rPr>
        <w:t xml:space="preserve"> </w:t>
      </w:r>
      <w:r w:rsidR="006E2A1C" w:rsidRPr="006E2A1C">
        <w:rPr>
          <w:rFonts w:ascii="Calibri" w:hAnsi="Calibri" w:cs="Calibri"/>
          <w:lang w:val="en-US"/>
        </w:rPr>
        <w:t>services</w:t>
      </w:r>
      <w:r w:rsidR="006E2A1C">
        <w:rPr>
          <w:rFonts w:ascii="Calibri" w:hAnsi="Calibri" w:cs="Calibri"/>
          <w:lang w:val="en-US"/>
        </w:rPr>
        <w:t xml:space="preserve"> </w:t>
      </w:r>
      <w:proofErr w:type="gramStart"/>
      <w:r w:rsidR="006E2A1C">
        <w:rPr>
          <w:rFonts w:ascii="Calibri" w:hAnsi="Calibri" w:cs="Calibri"/>
          <w:lang w:val="en-US"/>
        </w:rPr>
        <w:t>on the basis of</w:t>
      </w:r>
      <w:proofErr w:type="gramEnd"/>
      <w:r w:rsidR="006E2A1C">
        <w:rPr>
          <w:rFonts w:ascii="Calibri" w:hAnsi="Calibri" w:cs="Calibri"/>
          <w:lang w:val="en-US"/>
        </w:rPr>
        <w:t xml:space="preserve"> the LIFAT skills and expertise</w:t>
      </w:r>
      <w:r w:rsidRPr="00685EDC">
        <w:rPr>
          <w:rFonts w:ascii="Calibri" w:hAnsi="Calibri" w:cs="Calibri"/>
          <w:lang w:val="en-US"/>
        </w:rPr>
        <w:t>.</w:t>
      </w:r>
    </w:p>
    <w:p w:rsidR="00512831" w:rsidRDefault="00512831" w:rsidP="00512831">
      <w:pPr>
        <w:rPr>
          <w:rFonts w:ascii="Calibri" w:hAnsi="Calibri" w:cs="Calibri"/>
          <w:lang w:val="en-US"/>
        </w:rPr>
      </w:pPr>
    </w:p>
    <w:p w:rsidR="00512831" w:rsidRDefault="00512831" w:rsidP="00512831">
      <w:pPr>
        <w:rPr>
          <w:rFonts w:ascii="Calibri" w:hAnsi="Calibri" w:cs="Calibri"/>
          <w:lang w:val="en-US"/>
        </w:rPr>
      </w:pPr>
      <w:r w:rsidRPr="005D62D7">
        <w:rPr>
          <w:rFonts w:ascii="Calibri" w:hAnsi="Calibri" w:cs="Calibri"/>
          <w:lang w:val="en-US"/>
        </w:rPr>
        <w:t xml:space="preserve">The laboratory participates in several international projects or </w:t>
      </w:r>
      <w:r>
        <w:rPr>
          <w:rFonts w:ascii="Calibri" w:hAnsi="Calibri" w:cs="Calibri"/>
          <w:lang w:val="en-US"/>
        </w:rPr>
        <w:t>consortium</w:t>
      </w:r>
      <w:r w:rsidRPr="005D62D7">
        <w:rPr>
          <w:rFonts w:ascii="Calibri" w:hAnsi="Calibri" w:cs="Calibri"/>
          <w:lang w:val="en-US"/>
        </w:rPr>
        <w:t>s, as well as many national or regional projects. The laboratory also has a solid experience in industrial partnerships (CIFRE and collaborations).</w:t>
      </w:r>
    </w:p>
    <w:p w:rsidR="00512831" w:rsidRPr="00512831" w:rsidRDefault="00512831" w:rsidP="00685EDC">
      <w:pPr>
        <w:rPr>
          <w:rFonts w:ascii="Calibri" w:hAnsi="Calibri" w:cs="Calibri"/>
          <w:sz w:val="18"/>
          <w:lang w:val="en-US"/>
        </w:rPr>
      </w:pPr>
    </w:p>
    <w:p w:rsidR="00B345B5" w:rsidRPr="00685EDC" w:rsidRDefault="00B345B5" w:rsidP="00685EDC">
      <w:pPr>
        <w:rPr>
          <w:rFonts w:ascii="Calibri" w:hAnsi="Calibri" w:cs="Calibri"/>
          <w:sz w:val="10"/>
          <w:lang w:val="en-US"/>
        </w:rPr>
      </w:pPr>
    </w:p>
    <w:p w:rsidR="00B345B5" w:rsidRDefault="00512831" w:rsidP="00B345B5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5D4B980" wp14:editId="2D8ACF5C">
            <wp:extent cx="5050155" cy="3349542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8266" cy="335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B5" w:rsidRPr="00512831" w:rsidRDefault="00B345B5" w:rsidP="00B345B5">
      <w:pPr>
        <w:jc w:val="center"/>
        <w:rPr>
          <w:rFonts w:ascii="Calibri" w:hAnsi="Calibri" w:cs="Calibri"/>
          <w:lang w:val="en-US"/>
        </w:rPr>
      </w:pPr>
      <w:r w:rsidRPr="00512831">
        <w:rPr>
          <w:rFonts w:ascii="Calibri" w:hAnsi="Calibri" w:cs="Calibri"/>
          <w:lang w:val="en-US"/>
        </w:rPr>
        <w:t xml:space="preserve">Figure 1: Structuration </w:t>
      </w:r>
      <w:r w:rsidR="00512831" w:rsidRPr="00512831">
        <w:rPr>
          <w:rFonts w:ascii="Calibri" w:hAnsi="Calibri" w:cs="Calibri"/>
          <w:lang w:val="en-US"/>
        </w:rPr>
        <w:t>and scientific skills</w:t>
      </w:r>
      <w:r w:rsidRPr="00512831">
        <w:rPr>
          <w:rFonts w:ascii="Calibri" w:hAnsi="Calibri" w:cs="Calibri"/>
          <w:lang w:val="en-US"/>
        </w:rPr>
        <w:t xml:space="preserve"> </w:t>
      </w:r>
      <w:r w:rsidR="00512831" w:rsidRPr="00512831">
        <w:rPr>
          <w:rFonts w:ascii="Calibri" w:hAnsi="Calibri" w:cs="Calibri"/>
          <w:lang w:val="en-US"/>
        </w:rPr>
        <w:t xml:space="preserve">of the </w:t>
      </w:r>
      <w:r w:rsidRPr="00512831">
        <w:rPr>
          <w:rFonts w:ascii="Calibri" w:hAnsi="Calibri" w:cs="Calibri"/>
          <w:lang w:val="en-US"/>
        </w:rPr>
        <w:t>LIFAT</w:t>
      </w:r>
    </w:p>
    <w:p w:rsidR="00B345B5" w:rsidRPr="00512831" w:rsidRDefault="00B345B5" w:rsidP="00B345B5">
      <w:pPr>
        <w:rPr>
          <w:rFonts w:ascii="Calibri" w:hAnsi="Calibri" w:cs="Calibri"/>
          <w:lang w:val="en-US"/>
        </w:rPr>
      </w:pPr>
    </w:p>
    <w:p w:rsidR="005D62D7" w:rsidRPr="005D62D7" w:rsidRDefault="005D62D7" w:rsidP="00D16737">
      <w:pPr>
        <w:rPr>
          <w:rFonts w:ascii="Calibri" w:hAnsi="Calibri" w:cs="Calibri"/>
          <w:lang w:val="en-US"/>
        </w:rPr>
      </w:pPr>
    </w:p>
    <w:p w:rsidR="00D16737" w:rsidRPr="005D62D7" w:rsidRDefault="00D16737" w:rsidP="00D16737">
      <w:pPr>
        <w:rPr>
          <w:rFonts w:ascii="Calibri" w:hAnsi="Calibri" w:cs="Calibri"/>
          <w:lang w:val="en-US"/>
        </w:rPr>
      </w:pPr>
    </w:p>
    <w:p w:rsidR="005D62D7" w:rsidRPr="005D62D7" w:rsidRDefault="005D62D7" w:rsidP="005D62D7">
      <w:pPr>
        <w:rPr>
          <w:rFonts w:ascii="Calibri" w:hAnsi="Calibri" w:cs="Calibri"/>
          <w:b/>
          <w:lang w:val="en-US"/>
        </w:rPr>
      </w:pPr>
      <w:r w:rsidRPr="005D62D7">
        <w:rPr>
          <w:rFonts w:ascii="Calibri" w:hAnsi="Calibri" w:cs="Calibri"/>
          <w:b/>
          <w:lang w:val="en-US"/>
        </w:rPr>
        <w:t xml:space="preserve">Key figures </w:t>
      </w:r>
    </w:p>
    <w:p w:rsidR="005D62D7" w:rsidRPr="005D62D7" w:rsidRDefault="005D62D7" w:rsidP="005D62D7">
      <w:pPr>
        <w:rPr>
          <w:rFonts w:ascii="Calibri" w:hAnsi="Calibri" w:cs="Calibri"/>
          <w:b/>
          <w:lang w:val="en-US"/>
        </w:rPr>
      </w:pPr>
    </w:p>
    <w:p w:rsidR="005D62D7" w:rsidRPr="005D62D7" w:rsidRDefault="005D62D7" w:rsidP="005D62D7">
      <w:pPr>
        <w:rPr>
          <w:rFonts w:ascii="Calibri" w:hAnsi="Calibri" w:cs="Calibri"/>
          <w:lang w:val="en-US"/>
        </w:rPr>
      </w:pPr>
      <w:r w:rsidRPr="005D62D7">
        <w:rPr>
          <w:rFonts w:ascii="Calibri" w:hAnsi="Calibri" w:cs="Calibri"/>
          <w:lang w:val="en-US"/>
        </w:rPr>
        <w:t xml:space="preserve">LIFAT (EA 6300) has 49 permanent staff (including 20 HDR), 31 </w:t>
      </w:r>
      <w:r>
        <w:rPr>
          <w:rFonts w:ascii="Calibri" w:hAnsi="Calibri" w:cs="Calibri"/>
          <w:lang w:val="en-US"/>
        </w:rPr>
        <w:t>PhD</w:t>
      </w:r>
      <w:r w:rsidRPr="005D62D7">
        <w:rPr>
          <w:rFonts w:ascii="Calibri" w:hAnsi="Calibri" w:cs="Calibri"/>
          <w:lang w:val="en-US"/>
        </w:rPr>
        <w:t xml:space="preserve"> students (including 7 CIFRE) and 10 </w:t>
      </w:r>
      <w:r>
        <w:rPr>
          <w:rFonts w:ascii="Calibri" w:hAnsi="Calibri" w:cs="Calibri"/>
          <w:lang w:val="en-US"/>
        </w:rPr>
        <w:t>engineers</w:t>
      </w:r>
      <w:r w:rsidRPr="005D62D7">
        <w:rPr>
          <w:rFonts w:ascii="Calibri" w:hAnsi="Calibri" w:cs="Calibri"/>
          <w:lang w:val="en-US"/>
        </w:rPr>
        <w:t xml:space="preserve"> or post-docs.</w:t>
      </w:r>
    </w:p>
    <w:p w:rsidR="005D62D7" w:rsidRPr="005D62D7" w:rsidRDefault="005D62D7" w:rsidP="005D62D7">
      <w:pPr>
        <w:rPr>
          <w:rFonts w:ascii="Calibri" w:hAnsi="Calibri" w:cs="Calibri"/>
          <w:lang w:val="en-US"/>
        </w:rPr>
      </w:pPr>
    </w:p>
    <w:p w:rsidR="005D62D7" w:rsidRPr="005D62D7" w:rsidRDefault="005D62D7" w:rsidP="005D62D7">
      <w:pPr>
        <w:rPr>
          <w:rFonts w:ascii="Calibri" w:hAnsi="Calibri" w:cs="Calibri"/>
          <w:lang w:val="en-US"/>
        </w:rPr>
      </w:pPr>
      <w:r w:rsidRPr="005D62D7">
        <w:rPr>
          <w:rFonts w:ascii="Calibri" w:hAnsi="Calibri" w:cs="Calibri"/>
          <w:lang w:val="en-US"/>
        </w:rPr>
        <w:t xml:space="preserve">LIFAT is currently involved in </w:t>
      </w:r>
      <w:proofErr w:type="gramStart"/>
      <w:r w:rsidRPr="005D62D7">
        <w:rPr>
          <w:rFonts w:ascii="Calibri" w:hAnsi="Calibri" w:cs="Calibri"/>
          <w:lang w:val="en-US"/>
        </w:rPr>
        <w:t>2</w:t>
      </w:r>
      <w:proofErr w:type="gramEnd"/>
      <w:r w:rsidRPr="005D62D7">
        <w:rPr>
          <w:rFonts w:ascii="Calibri" w:hAnsi="Calibri" w:cs="Calibri"/>
          <w:lang w:val="en-US"/>
        </w:rPr>
        <w:t xml:space="preserve"> international projects, 7 ANR projects and more than 10 projects funded by the Centre Val de Loire region.</w:t>
      </w:r>
    </w:p>
    <w:p w:rsidR="005D62D7" w:rsidRPr="005D62D7" w:rsidRDefault="005D62D7" w:rsidP="005D62D7">
      <w:pPr>
        <w:rPr>
          <w:rFonts w:ascii="Calibri" w:hAnsi="Calibri" w:cs="Calibri"/>
          <w:lang w:val="en-US"/>
        </w:rPr>
      </w:pPr>
    </w:p>
    <w:p w:rsidR="005D62D7" w:rsidRPr="005D62D7" w:rsidRDefault="005D62D7" w:rsidP="005D62D7">
      <w:pPr>
        <w:rPr>
          <w:rFonts w:ascii="Calibri" w:hAnsi="Calibri" w:cs="Calibri"/>
          <w:lang w:val="en-US"/>
        </w:rPr>
      </w:pPr>
      <w:r w:rsidRPr="005D62D7">
        <w:rPr>
          <w:rFonts w:ascii="Calibri" w:hAnsi="Calibri" w:cs="Calibri"/>
          <w:lang w:val="en-US"/>
        </w:rPr>
        <w:t xml:space="preserve">The average annual activity of LIFAT is an annual flow of 6 to 8 </w:t>
      </w:r>
      <w:r>
        <w:rPr>
          <w:rFonts w:ascii="Calibri" w:hAnsi="Calibri" w:cs="Calibri"/>
          <w:lang w:val="en-US"/>
        </w:rPr>
        <w:t xml:space="preserve">PhD </w:t>
      </w:r>
      <w:r w:rsidRPr="005D62D7">
        <w:rPr>
          <w:rFonts w:ascii="Calibri" w:hAnsi="Calibri" w:cs="Calibri"/>
          <w:lang w:val="en-US"/>
        </w:rPr>
        <w:t xml:space="preserve">theses and </w:t>
      </w:r>
      <w:proofErr w:type="gramStart"/>
      <w:r w:rsidRPr="005D62D7">
        <w:rPr>
          <w:rFonts w:ascii="Calibri" w:hAnsi="Calibri" w:cs="Calibri"/>
          <w:lang w:val="en-US"/>
        </w:rPr>
        <w:t>1</w:t>
      </w:r>
      <w:proofErr w:type="gramEnd"/>
      <w:r w:rsidRPr="005D62D7">
        <w:rPr>
          <w:rFonts w:ascii="Calibri" w:hAnsi="Calibri" w:cs="Calibri"/>
          <w:lang w:val="en-US"/>
        </w:rPr>
        <w:t xml:space="preserve"> HDR, </w:t>
      </w:r>
      <w:r w:rsidR="00167F21">
        <w:rPr>
          <w:rFonts w:ascii="Calibri" w:hAnsi="Calibri" w:cs="Calibri"/>
          <w:lang w:val="en-US"/>
        </w:rPr>
        <w:t>4</w:t>
      </w:r>
      <w:bookmarkStart w:id="0" w:name="_GoBack"/>
      <w:bookmarkEnd w:id="0"/>
      <w:r w:rsidRPr="005D62D7">
        <w:rPr>
          <w:rFonts w:ascii="Calibri" w:hAnsi="Calibri" w:cs="Calibri"/>
          <w:lang w:val="en-US"/>
        </w:rPr>
        <w:t xml:space="preserve"> books or participations in books, 20 international journals, </w:t>
      </w:r>
      <w:r w:rsidR="00272F2D">
        <w:rPr>
          <w:rFonts w:ascii="Calibri" w:hAnsi="Calibri" w:cs="Calibri"/>
          <w:lang w:val="en-US"/>
        </w:rPr>
        <w:t>45</w:t>
      </w:r>
      <w:r w:rsidRPr="005D62D7">
        <w:rPr>
          <w:rFonts w:ascii="Calibri" w:hAnsi="Calibri" w:cs="Calibri"/>
          <w:lang w:val="en-US"/>
        </w:rPr>
        <w:t xml:space="preserve"> international conferences with reading committee</w:t>
      </w:r>
      <w:r>
        <w:rPr>
          <w:rFonts w:ascii="Calibri" w:hAnsi="Calibri" w:cs="Calibri"/>
          <w:lang w:val="en-US"/>
        </w:rPr>
        <w:t>s</w:t>
      </w:r>
      <w:r w:rsidRPr="005D62D7">
        <w:rPr>
          <w:rFonts w:ascii="Calibri" w:hAnsi="Calibri" w:cs="Calibri"/>
          <w:lang w:val="en-US"/>
        </w:rPr>
        <w:t xml:space="preserve"> and proceedings, </w:t>
      </w:r>
      <w:r w:rsidR="00272F2D">
        <w:rPr>
          <w:rFonts w:ascii="Calibri" w:hAnsi="Calibri" w:cs="Calibri"/>
          <w:lang w:val="en-US"/>
        </w:rPr>
        <w:t>8</w:t>
      </w:r>
      <w:r w:rsidRPr="005D62D7">
        <w:rPr>
          <w:rFonts w:ascii="Calibri" w:hAnsi="Calibri" w:cs="Calibri"/>
          <w:lang w:val="en-US"/>
        </w:rPr>
        <w:t xml:space="preserve"> national conferences with reading committee</w:t>
      </w:r>
      <w:r>
        <w:rPr>
          <w:rFonts w:ascii="Calibri" w:hAnsi="Calibri" w:cs="Calibri"/>
          <w:lang w:val="en-US"/>
        </w:rPr>
        <w:t>s</w:t>
      </w:r>
      <w:r w:rsidRPr="005D62D7">
        <w:rPr>
          <w:rFonts w:ascii="Calibri" w:hAnsi="Calibri" w:cs="Calibri"/>
          <w:lang w:val="en-US"/>
        </w:rPr>
        <w:t xml:space="preserve"> and proceedings.</w:t>
      </w:r>
    </w:p>
    <w:p w:rsidR="005D62D7" w:rsidRPr="005D62D7" w:rsidRDefault="005D62D7" w:rsidP="005D62D7">
      <w:pPr>
        <w:rPr>
          <w:rFonts w:ascii="Calibri" w:hAnsi="Calibri" w:cs="Calibri"/>
          <w:lang w:val="en-US"/>
        </w:rPr>
      </w:pPr>
    </w:p>
    <w:p w:rsidR="00D16737" w:rsidRPr="005D62D7" w:rsidRDefault="00167F21" w:rsidP="00D16737">
      <w:pPr>
        <w:rPr>
          <w:rFonts w:ascii="Calibri" w:hAnsi="Calibri" w:cs="Calibri"/>
          <w:lang w:val="en-US"/>
        </w:rPr>
      </w:pPr>
      <w:hyperlink r:id="rId12" w:history="1">
        <w:r w:rsidR="00D16737" w:rsidRPr="005D62D7">
          <w:rPr>
            <w:rStyle w:val="Lienhypertexte"/>
            <w:rFonts w:ascii="Calibri" w:hAnsi="Calibri" w:cs="Calibri"/>
            <w:lang w:val="en-US"/>
          </w:rPr>
          <w:t>https://tel.archives-ouvertes.fr/LIFAT/</w:t>
        </w:r>
      </w:hyperlink>
      <w:r w:rsidR="00D16737" w:rsidRPr="005D62D7">
        <w:rPr>
          <w:rFonts w:ascii="Calibri" w:hAnsi="Calibri" w:cs="Calibri"/>
          <w:lang w:val="en-US"/>
        </w:rPr>
        <w:t xml:space="preserve"> </w:t>
      </w:r>
    </w:p>
    <w:p w:rsidR="00D16737" w:rsidRPr="005D62D7" w:rsidRDefault="00D16737" w:rsidP="00D16737">
      <w:pPr>
        <w:rPr>
          <w:rFonts w:ascii="Calibri" w:hAnsi="Calibri" w:cs="Calibri"/>
          <w:lang w:val="en-US"/>
        </w:rPr>
      </w:pPr>
    </w:p>
    <w:p w:rsidR="00396B6E" w:rsidRPr="005D62D7" w:rsidRDefault="00396B6E">
      <w:pPr>
        <w:rPr>
          <w:rFonts w:ascii="Calibri" w:hAnsi="Calibri" w:cs="Calibri"/>
          <w:lang w:val="en-US"/>
        </w:rPr>
      </w:pPr>
    </w:p>
    <w:sectPr w:rsidR="00396B6E" w:rsidRPr="005D62D7" w:rsidSect="00CF4272">
      <w:footerReference w:type="default" r:id="rId13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72" w:rsidRDefault="00CF4272" w:rsidP="00CF4272">
      <w:r>
        <w:separator/>
      </w:r>
    </w:p>
  </w:endnote>
  <w:endnote w:type="continuationSeparator" w:id="0">
    <w:p w:rsidR="00CF4272" w:rsidRDefault="00CF4272" w:rsidP="00CF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72" w:rsidRDefault="00CF4272" w:rsidP="00CF4272">
    <w:pPr>
      <w:pStyle w:val="Pieddepage"/>
      <w:tabs>
        <w:tab w:val="clear" w:pos="9072"/>
      </w:tabs>
      <w:ind w:right="-851" w:hanging="993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</w:t>
    </w:r>
    <w:r>
      <w:rPr>
        <w:noProof/>
      </w:rPr>
      <w:drawing>
        <wp:inline distT="0" distB="0" distL="0" distR="0" wp14:anchorId="673EB36B" wp14:editId="6B760249">
          <wp:extent cx="1004934" cy="362338"/>
          <wp:effectExtent l="0" t="0" r="5080" b="0"/>
          <wp:docPr id="1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9" cy="36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color w:val="4F81BD" w:themeColor="accent1"/>
      </w:rPr>
      <w:t xml:space="preserve">                                                          </w:t>
    </w:r>
    <w:r w:rsidRPr="00CF4272">
      <w:rPr>
        <w:caps/>
        <w:noProof/>
        <w:color w:val="4F81BD" w:themeColor="accent1"/>
      </w:rPr>
      <w:drawing>
        <wp:inline distT="0" distB="0" distL="0" distR="0">
          <wp:extent cx="332822" cy="32793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209" cy="35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color w:val="4F81BD" w:themeColor="accent1"/>
      </w:rPr>
      <w:t xml:space="preserve">                                                                </w:t>
    </w:r>
    <w:r w:rsidRPr="00CF4272">
      <w:rPr>
        <w:caps/>
        <w:noProof/>
        <w:color w:val="4F81BD" w:themeColor="accent1"/>
      </w:rPr>
      <w:drawing>
        <wp:inline distT="0" distB="0" distL="0" distR="0">
          <wp:extent cx="574895" cy="33198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41" cy="35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272" w:rsidRDefault="00CF42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72" w:rsidRDefault="00CF4272" w:rsidP="00CF4272">
      <w:r>
        <w:separator/>
      </w:r>
    </w:p>
  </w:footnote>
  <w:footnote w:type="continuationSeparator" w:id="0">
    <w:p w:rsidR="00CF4272" w:rsidRDefault="00CF4272" w:rsidP="00CF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8C"/>
    <w:rsid w:val="00167F21"/>
    <w:rsid w:val="00272F2D"/>
    <w:rsid w:val="002E6D29"/>
    <w:rsid w:val="00396B6E"/>
    <w:rsid w:val="00512831"/>
    <w:rsid w:val="005306FF"/>
    <w:rsid w:val="005D62D7"/>
    <w:rsid w:val="00685EDC"/>
    <w:rsid w:val="006E2A1C"/>
    <w:rsid w:val="00757C90"/>
    <w:rsid w:val="00972FE8"/>
    <w:rsid w:val="009E2617"/>
    <w:rsid w:val="009F3EE8"/>
    <w:rsid w:val="009F7653"/>
    <w:rsid w:val="00A25E8C"/>
    <w:rsid w:val="00B345B5"/>
    <w:rsid w:val="00CD396C"/>
    <w:rsid w:val="00CF1D28"/>
    <w:rsid w:val="00CF4272"/>
    <w:rsid w:val="00D16737"/>
    <w:rsid w:val="00E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1FC1"/>
  <w15:docId w15:val="{2A69DAFE-A7B6-417D-85E4-488E198F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8C"/>
    <w:pPr>
      <w:spacing w:after="0" w:line="240" w:lineRule="auto"/>
      <w:jc w:val="both"/>
    </w:pPr>
    <w:rPr>
      <w:rFonts w:ascii="Arial" w:eastAsia="Times New Roman" w:hAnsi="Arial" w:cs="Arial"/>
      <w:kern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5E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25E8C"/>
    <w:rPr>
      <w:rFonts w:ascii="Arial" w:eastAsia="Times New Roman" w:hAnsi="Arial" w:cs="Arial"/>
      <w:b/>
      <w:bCs/>
      <w:kern w:val="32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396B6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F42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272"/>
    <w:rPr>
      <w:rFonts w:ascii="Arial" w:eastAsia="Times New Roman" w:hAnsi="Arial" w:cs="Arial"/>
      <w:kern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42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272"/>
    <w:rPr>
      <w:rFonts w:ascii="Arial" w:eastAsia="Times New Roman" w:hAnsi="Arial" w:cs="Arial"/>
      <w:kern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tours.fr/site-de-l-universite/accueil--706278.kjs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hyperlink" Target="https://tel.archives-ouvertes.fr/LIF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at.univ-tours.fr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liad3.univ-tours.fr/version-francaise/presentation-561044.kj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a-centrevaldeloire.fr/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Ramel</dc:creator>
  <cp:lastModifiedBy>Jean Yves Ramel</cp:lastModifiedBy>
  <cp:revision>6</cp:revision>
  <dcterms:created xsi:type="dcterms:W3CDTF">2020-02-18T14:35:00Z</dcterms:created>
  <dcterms:modified xsi:type="dcterms:W3CDTF">2020-11-30T13:55:00Z</dcterms:modified>
</cp:coreProperties>
</file>